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300" w:lineRule="auto"/>
        <w:rPr>
          <w:rFonts w:ascii="Arial" w:cs="Arial" w:eastAsia="Arial" w:hAnsi="Arial"/>
          <w:color w:val="333333"/>
          <w:sz w:val="45"/>
          <w:szCs w:val="45"/>
        </w:rPr>
      </w:pPr>
      <w:r w:rsidDel="00000000" w:rsidR="00000000" w:rsidRPr="00000000">
        <w:rPr>
          <w:rFonts w:ascii="Arial" w:cs="Arial" w:eastAsia="Arial" w:hAnsi="Arial"/>
          <w:color w:val="333333"/>
          <w:sz w:val="45"/>
          <w:szCs w:val="4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66666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4"/>
          <w:szCs w:val="24"/>
          <w:rtl w:val="0"/>
        </w:rPr>
        <w:t xml:space="preserve">Általános Szerződési Feltételek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I.    A Szolgáltató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1.1. Weboldal: </w:t>
      </w: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www.mailybump.hu </w:t>
      </w: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(a továbbiakban: „honlap”)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1.2.</w:t>
      </w: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 A szolgáltató adatai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Név: Pataki Martin E.V.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Székhely: 7837 Hegyszentmárton, Kolozsvár utca 4.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Adószám: 59199690-1-22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Nyilvántartási szám: 57284460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Elektronikus levelezési cím: 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u w:val="single"/>
            <w:rtl w:val="0"/>
          </w:rPr>
          <w:t xml:space="preserve">hello@mailybump.hu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II. Általános rendelkezések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2.1. A jelen ÁSZF-ben szabályozott kérdésekre a magyar jog az irányadó. Az alkalmazandó jogszabályok különös tekintettel: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– a Polgári Törvénykönyvről szóló 2013. évi V. torvény (Ptk.)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– az elektronikus kereskedelemi szolgáltatások, valamint az információs társadalommal összefüggő szolgáltatások egyes kérdéseiről szóló 2001. évi CVIII. törvény (Ektv.)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– a számvitelről szóló 2000. évi C. törvény (Számviteli tv.)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– a gazdasági reklámtevékenység alapvető feltételeiről és egyes korlátairól szóló 2008. évi XLVIII. törvény (Reklám tv.)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– a fogyasztóvédelemről szóló 1997. évi CLV. törvény (Fogyasztóvédelmi tv.)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– a fogyasztó és a vállalkozás közötti szerződések részletes szabályairól szóló 45/2014. (II. 26.) Korm. rendelet.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2.2. A jelen Általános Szerződési Feltételek (a továbbiakban: ÁSZF) tartalmazzák a Szolgáltató által üzemeltetett honlap használatára vonatkozó általános szolgáltatási és szerződési feltételeket. Eltérő írásos megállapodás hiányában a jelen ÁSZF vonatkozik a Szolgáltató honlapon tett minden ajánlatára, a teljesített szolgáltatásokra, termékekre, rendezvényekre, oktatásokra.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2.3.     A szolgáltatás igénybe vevője (a továbbiakban: Megrendelő) minden olyan, 16 év feletti természetes, illetve jogi személy vagy jogi személyiséggel nem rendelkező szervezet, aki számára a Szolgáltató által jelen szerződés keretében a fogyasztó és a vállalkozás közötti szerződések részletes szabályairól szóló 45/2014. (II. 26.) Korm. rendelet (a továbbiakban: Korm.rendelet) alapján a távollévők közötti kommunikációt lehetővé tévő eszköz alkalmazásával szolgáltatást nyújt. Szolgáltató és Megrendelő a továbbiakban együttesen: Szerződő Felek vagy Felek.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2.4.  A Megrendelő a honlapon aktuálisan a Szolgáltató által kínált szolgáltatás igénybe vételével (a honlap használata során a regisztrációval, illetve a megrendeléssel) tudomásul veszi és elfogadja a jelen általános szerződési feltételekben foglalt valamennyi feltételt.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2.5. A honlapon megvásárolt szolgáltatások, termékek és információk a vételár megfizetése fejében a Megrendelő rendelkezésére állnak, melyeket a Megrendelő kizárólag saját céljaira használhat fel. Azok bármilyen formában történő rögzítése, sokszorosítása és terjesztése külön írásbeli engedély nélkül szigorúan tilos.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III.   A termékek/szolgáltatások igénybevétele, megrendelések, árak, díjfizetés, fizetési módok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3.1. A szolgáltatás tárgyát képezi valamennyi a www.mailybump.hu honlapon aktuálisan található szolgáltatás, termék (a továbbiakban: termék). A honlapon elérhető szolgáltatások és termékek különböző önfejlesztő és marketing tevékenységekhez javasolt termékek és szolgáltatások. A szolgáltatások online közvetítésben, letölthető formátumban vagy online megtekinthető formátumban rendelhetők meg. Minden szolgáltatásra csak azok aloldalának megnyitásánál feltüntetett részletek és információk vonatkoznak.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3.2. A megrendelhető szolgáltatások és termékek tekintetében a honlapon az adott termék nevére kattintva tekinthetők meg a részletes információk, valamint a jelentkezés/megrendelés felülete. A jelentkezési/megrendelési űrlap kitöltésével lehet megrendelni a kiválasztott terméket vagy szolgáltatást. A kötelezően kitöltendő mezők kitöltésének elmulasztása esetén figyelemfelhívás jelenik meg, és a mulasztás pótlásával válik csak lehetővé a megrendelés. A kötelezően kitöltendő mezők között szerepel a jelen ÁSZF előzetes megismerésére vonatkozó megrendelői nyilatkozat is. A megrendelés elküldése csak a jelen ÁSZF-ben foglaltak megismerése után lehetséges.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3.3. A megrendelés feltétele a jelentkezési/megrendelési lap, vagy űrlap kitöltése valós adatok megadásával illetve telefonon és emailben megadott rendeléseket is elfogad, valamint a termék teljes árának kifizetése a meghatározott fizetési határidőn belül. A termék megrendelését kizárólag elektronikus úton és telefonon lehetséges leadni.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3.4. A termékek megrendelésekor Megrendelő az alábbi adatokat köteles a szolgáltatás teljesítéséhez rendelkezésre bocsátani: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Személyes adatok: név (vezetéknév és keresztnév; e-mail cím; mobilszám annak érdekében, hogy szükség esetén a futár egyeztethessen a Megrendelővel)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Számlázási adatok: cégnév; számlázási cím (utca, házszám, város, irányítószám); adószám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Postázási adatok, amennyiben a postázási cím nem egyezik meg a számlázási címmel: utca, házszám, város, irányítószám.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3.5. A termékek árait, díjait a webes felületen elérhető fizetési módokon lehetséges kiegyenlíteni, és amennyiben van kiszállítási lehetőség, akkor azok közül is a megrendelés során lehet választani. Az elérhető fizetési és szállítási módok termékenként eltérőek lehetnek, és esetenként kezelési költséget is tartalmazhatnak. A fizetési és szállítási módok bármikori megváltoztatására a Szolgáltató fenntartja a jogot. A termékek aktuális díjairól, a feltételekről, a lényeges tudnivalókról a honlapon található tájékoztatás.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3.6 FIZETÉSI MÓDOK MAGYARORSZÁG TERÜLETÉN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lineRule="auto"/>
        <w:ind w:left="0" w:hanging="360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online bankkártyás fizetés </w:t>
      </w: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Stripe</w:t>
      </w: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-on keresztül (mobilon is működik!)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Online Bankkártyás fizetés esetén a </w:t>
      </w: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Stripe, Inc.</w:t>
      </w: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 ( – 1 Grand Canal Street Lower, Grand Canal Dock, Dublin, D02 H210, Ireland) szolgáltatását használjuk, ahol a Megrendelő a Stripe rendszerén belül adja meg a bankkártya adatokat, az közvetlenül nálunk nem kerül tárolásra és ahhoz hozzáférése nincs Szolgáltatónak. Bankkártyás fizetés esetén, a szeminárium számlánkon történő jóváírásától számított 3 napon belül állítjuk ki a számlát és küldjük el elektronikus módon a rendeléskor megadott e-mail címre (mivel ez automatikusan történik az űrlapon megadott adatok alapján, így legtöbb esetben ez automatikus).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Amennyiben Ön a vásárlásnál a „Megrendelem” / „Jelentkezem” / „Megvásárolom” / „Kérem a…” gombra kattint, úgy Ön tudomásul veszi, hogy rendelésének elküldése fizetési kötelezettséget keletkeztet az Ön számára.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Rendelésének elküldésével Ön kijelenti, hogy Szolgáltató a szolgáltatás nyújtására irányuló szerződés teljesítését már a 45/2014. (II. 26.) Korm. rendelet 20. § (2) pontjában foglalt határidő lejárta előtt kezdje meg.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Megrendelésének megérkezését követően Szolgáltató haladéktalanul, de legkésőbb 48 órán belül visszaigazolást küld Önnek megrendeléséről, elektronikus formában, a rendeléskor Ön által megadott e-mail címre. Amennyiben ez a visszaigazolás 48 órán belül nem érkezik meg Önhöz, úgy Ön mentesül az ajánlati kötöttség és szerződéses kötelezettségei alól.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A vásárló elfogadja, hogy az üzemeltetett cég által üzemeltetett elfogadóhely felhasználói adatbázisában tárolt bármely, a vásárlás során megadott adat a vásárló által átadásra kerüljön a Stripe, Inc. ( – 1 Grand Canal Street Lower, Grand Canal Dock, Dublin, D02 H210, Ireland), mint adatkezelő részére. Az adattovábbítás célja: a fizetési tranzakció megvalósítása, felhasználók részére történő ügyfélszolgálati segítségnyújtás, a tranzakciók visszaigazolása és a felhasználók védelme érdekében végzett fraud-monitoring.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3.7. A Szolgáltató megtesz mindent annak érdekében, hogy a honlapon a termékkel kapcsolatos adatok (így különösen a termék ára, elérhetősége, leírása, stb.) a lehető legpontosabbak legyenek. A nyilvánvalóan téves, rendszerhibából származó 0 vagy 1 Ft-os ár nem minősül ajánlattételre való felhívásnak, kivéve az akciók keretében meghirdetett ajándéktermékek. A termékek mellett feltüntetett képek illusztrációk. Az esetlegesen előforduló hibákért a Szolgáltató felelősségére a Korm.rendeletben és a Ptk.-ban rögzített rendelkezések irányadóak.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3.8. A Szolgáltató termékeivel kapcsolatos számlaadási kötelezettségét elektronikus számlával teljesíti, ezt a befizetés beérkezte után a megadott e-mail címre küldi. Az így megküldött számla megfelel az Áfa törvényben és az egyéb jogszabályokban foglalt előírásoknak. Az elektronikus számla tárolásáról és megőrzéséről a Szolgáltató köteles gondoskodni a kibocsátástól számított 8 évig.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IV. A felek közötti jogviszony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4.1. A szerződés a felek között akkor jön létre, amikor a honlap látogatójának a Szolgáltató bármely termékére való feliratkozása, jelentkezése vagy megrendelése után a Szolgáltató a megrendelést visszaigazolja (e-mail útján). A visszaigazolás tartalmazza a megrendeléssel kapcsolatos információkat és fizetési adatokat. Az így létrejött szerződésre, mint távollévők között kötött szerződésre a fogyasztó és a vállalkozás közötti szerződések részletes szabályairól szóló 45/2014. (II. 26.) Korm. rendelet vonatkozik.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4.2. A honlap és a termék téves értelmezéséből eredő károkért a Szolgáltató felelősséget nem vállal. A Szolgáltató a tőle telhető legnagyobb gondossággal kezeli a honlapon szereplő információkat, azonban azokban változás, elírás mindezek ellenére előfordulhat. Az adatbázisban szereplő esetleges hibákért, elírásokért a Szolgáltató felelősséget nem vállal.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4.3. A Megrendelő tudomásul veszi, hogy a Szolgáltató akár azonnal, akár a későbbiekben elutasíthatja a jelentkezését/megrendelését amennyiben az bármilyen versenyérdekbe ütközik.  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V. Elállás, felmondás, felelősség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5.1. Megrendelő indoklás nélkül elállhat a vásárlástól a kézhezvételtől (termék átvételétől) számított 30 napon belül. Megrendelő elállási jogát az erre vonatkozó egyértelmű írásbeli nyilatkozata útján, illetőleg a Korm. rendelet 2. számú mellékletében található nyilatkozat-minta felhasználásával gyakorolhatja. Ha a szerződés szolgáltatás nyújtására irányul, úgy a Megrendelőt a teljesítés megkezdésétől számított 30 napon belül indokolás nélküli felmondási jog illeti meg.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5.2. A Megrendelő nem jogosult az elállási/ felmondási jog gyakorlására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– a szolgáltatás nyújtására irányuló szerződés esetében a szolgáltatás egészének teljesítését követően, ha a Szolgáltató a teljesítést a Megrendelő kifejezett, előzetes beleegyezésével kezdte meg, és a Megrendelő tudomásul vette, hogy a szolgáltatás egészének teljesítését követően felmondási jogát elveszíti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– a nem tárgyi adathordozón nyújtott digitális adattartalom tekintetében, ha a Szolgáltató a Megrendelő kifejezett, előzetes beleegyezésével kezdte meg a teljesítést, és a Megrendelő ezen beleegyezésével egyidejűleg nyilatkozott annak tudomásul vételéről, hogy a teljesítés megkezdését követően elveszíti az elállás/felmondás jogát.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5.3. A Szolgáltató köteles a Megrendelő elállását követően haladéktalanul, de legkésőbb az elállásról való tudomásszerzésétől számított harminc napon belül visszatéríteni a Megrendelő által ellenszolgáltatásként megfizetett teljes összeget, ideértve a teljesítéssel összefüggésben felmerült költségeket is. Elállás esetén a Megrendelőt kizárólag a termék visszaküldésének költsége terheli. A termék vételárát és a szállítási költséget csak akkor áll Szolgáltató módjában visszatéríteni, ha a Megrendelő a terméket visszaszolgáltatta vagy kétséget kizáróan igazolta, hogy azt az elállási szándék bejelentésétől számított 30 napon belül visszaküldte. A Szolgáltató elállás esetén a visszatérítendő összeget az eredeti ügylet során alkalmazott fizetési móddal azonos fizetési módot alkalmazva rendezi, kivéve, ha Megrendelő más fizetési mód alkalmazásához kifejezett belegyezését adta. Más visszatérítési mód alkalmazása esetén a Megrendelőt semmilyen többletköltség nem terheli.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5.4. A Megrendelő a Szolgáltató hibás teljesítése esetén kellékszavatossági igényt érvényesíthet a Polgári Törvénykönyv szabályai szerint. A Megrendelőt a Szolgáltatóval szemben az alábbi kellékszavatossági igények illetik meg: Kérhet kijavítást vagy kicserélést, kivéve, ha az ezek közül a Megrendelő által választott igény teljesítése lehetetlen vagy a Szolgáltató számára más igénye teljesítéséhez képest aránytalan többletköltséggel járna. Ha a kijavítást vagy a kicserélést nem kérte, illetve nem kérhette, úgy igényelheti az ellenszolgáltatás arányos leszállítását vagy a hibát a Szolgáltató költségére a Megrendelő is kijavíthatja, illetve mással kijavíttathatja vagy – végső esetben – a szerződéstől is elállhat. A Megrendelő a választott kellékszavatossági jogáról egy másikra is áttérhet, az áttérés költségét azonban Megrendelő köteles viselni, kivéve, ha az indokolt volt, vagy arra a Szolgáltató adott okot. A Megrendelő köteles a hibát annak felfedezése után haladéktalanul, de nem később, mint a hiba felfedezésétől számított kettő hónapon belül közölni. A Megrendelő a szerződés teljesítésétől számított két éves elévülési határidőn túl kellékszavatossági jogait már nem érvényesítheti. A teljesítéstől számított hat hónapon belül a kellékszavatossági igény érvényesítésének a hiba közlésén túl nincs egyéb feltétele, amennyiben a Megrendelő igazolja, hogy a terméket a Szolgáltató nyújtotta. A teljesítéstől számított hat hónap eltelte után azonban már a Megrendelő köteles bizonyítani, hogy a Megrendelő által felismert hiba már a teljesítés időpontjában is megvolt.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5.5. A Szolgáltató kijelenti, hogy nem vállal felelősséget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–       olyan működési hibáért esetén, amely meggátolja a Megrendelőt, hogy a Szolgáltató honlapjára belépjen, csatlakozzon vagy a megrendelését leadja,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–       a Megrendelő számítógépének bármilyen hardver- vagy szoftverhibájából bekövetkező meghibásodásért, vagy az internet csatlakozás megszakadása miatt felmerült esetleges károkért.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VI. Jogi nyilatkozat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6.1. A honlap tartalmát és az azon keresztül megvásárolható szolgáltatásokat, termékeket és a megvásárolható vagy kapott írásos és szóbeli információkat, anyagokat szerzői jogok védik. Tilos a Szolgáltatótól származó információk, oktatási anyagok, cikkek, megjelenések, bármely anyagok árusítása, bármely formában történő megváltoztatása, továbbadása.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6.2. A honlap és annak tartalma a Szolgáltató szerzői és polgári jogi védelem alatt álló jogtulajdona. A honlap eredeti tartalma, illetve oldalainak bármilyen alkotóeleme (pl. szöveg, kép, hang, videó, stb.) csak a Szolgáltató előzetes írásbeli engedélyével használható fel. A másodközlésnek meg kell felelnie a mindenkor hatályos törvényi (így különösen, Ptk., Btk., a szerzői jogról szóló 1999. évi LXXVI. tv.) előírásoknak. A honlap bármely alkotóelemét, tartalmát akár egészben vagy részben történő – akár on-line, akár nyomtatott formában történő – reprodukálni és/vagy nyilvánosan közzétenni, továbbá egyéb módon felhasználni (így különösen: többszörözni, nyilvánosan vagy zárt adatbázisban felhasználni; adatokat megváltoztatni vagy eltérő célra felhasználni; stb.) kizárólag a Szolgáltató előzetes írásbeli engedélyével lehet. A Szolgáltató minden jogát fenntartja a honlap egésze vagy bármely részlete terjesztése és egyéb módon történő felhasználása tekintetében. Tilos a Szolgáltató előzetes írásbeli engedélye nélkül a honlap vagy akár annak egy részletének vagy bármely alkotóelemének (pl.: termék, szolgáltatás) üzleti vagy egyéb célú átvétele, többszörözése, nyilvánosságra hozatala, átdolgozása, terjesztése, másolása vagy egyéb módon történő felhasználása.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6.3. A Szolgáltató minden jogát fenntartja a honlapon található valamennyi termék megjelenítése, terjesztése, illetve az esetlegesen kapcsolódó valamennyi szolgáltatás, valamint az általa jogszerűen használt domain-nevek és/vagy másodlagos domainek vonatkozásában. Tilos a honlap használatával, a termékek és/vagy szolgáltatások igénybevételével a forráskódok bármilyen módon történő visszafejtése, visszafordítása, valamint a felhasználói azonosítók és jelszavak tisztességtelen módon történő létesítése; bármely olyan alkalmazás használata, amellyel a honlap vagy annak bármely része módosítható.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6.4. A Szolgáltató a jelen fejezetben rögzített jogok megsértése esetén hatósági és bírósági eljárást kezdeményez.  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VII. Panaszkezelés és Jogorvoslat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7.1. A Megrendelő a megrendelésével kapcsolatosan az alábbi elérhetőségeken kérhet tájékoztatást, illetve jelentheti be panaszát munkanapokon 10:00-16:00 között: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–       hello@mailybump.hu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–       +36705628627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7.2. A Szolgáltatóval szemben felmerülő vitás ügyek (fogyasztói jogvita) egyszerű, gyors, bíróságon kívüli rendezése céljából a Megrendelő békéltető testület eljárását kezdeményezheti. A Szolgáltató székhelye szerint illetékes békéltető testület: Pécs-Baranyai Kereskedelmi és Iparkamara mellett működő Békéltető Testület (Pécs, PBKIK székház, Majorossy Imre u. 36, 7625) A Felek a Békéltető Testület igénybevétele hiányában jogosultak a polgári perrendtartás vonatkozó rendelkezései szerint hatáskörrel és illetékességgel rendelkező bíróság előtt jogaikat, követeléseiket és a vitás kérdéseket érvényesíteni.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VIII. Egyéb rendelkezések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8.1. A cookie, hírlevél és DM, továbbá az adatkezelés és feldolgozás vonatkozásában az Adatkezelési Tájékoztató előírásai az irányadóak.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8.2. A Szolgáltató nem vállal felelősséget a termékről írt kritikus vagy egyéb véleményekért, amelyek minden esetben a honlap látogatóinak álláspontját tükrözik. A Szolgáltató jogosult a közízlést, a Szolgáltató üzleti érdekeit vagy törvényt sértő vélemények, kijelentések – saját mérlegelése alapján történő – törlésére.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8.3. A Szolgáltató bármikor jogosult jelen ÁSZF-t egyoldalúan módosítani, amely módosítás a honlapon történő megjelenéssel egyidejűleg lép hatályba.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Hatályos: 2024 január 1-től visszavonásig és/vagy módosításig.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llo@mailybump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6iFfeewZvC7ctQ8asEfiUGUsqQ==">CgMxLjAyCGguZ2pkZ3hzOAByITFweUhGVGw3XzBYd3k1N192WXlkMVhPS2pfM2RNSVVhSA==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